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0DAAE" w14:textId="77777777" w:rsidR="00294B47" w:rsidRPr="00294B47" w:rsidRDefault="00294B47" w:rsidP="00294B47">
      <w:r w:rsidRPr="00294B47">
        <w:t>Методические рекомендации по проведению корректировки дополнительных общеобразовательных программ в связи с применением электронного обучения и дистанционных образовательных технологий</w:t>
      </w:r>
    </w:p>
    <w:p w14:paraId="23ACED88" w14:textId="77777777" w:rsidR="00294B47" w:rsidRPr="00294B47" w:rsidRDefault="00294B47" w:rsidP="00294B47">
      <w:r w:rsidRPr="00294B47">
        <w:rPr>
          <w:i/>
          <w:iCs/>
        </w:rPr>
        <w:t>Настоящие Методические рекомендации разработаны в целях обеспечения и развития образовательной деятельности организаций дополнительного образования, подведомственных Департаменту образования и науки города Москвы. Методические рекомендации помогут педагогам дополнительного образования провести корректировку дополнительных общеобразовательных программ в связи с применением электронного обучения и дистанционных образовательных технологий.</w:t>
      </w:r>
    </w:p>
    <w:p w14:paraId="3C214137" w14:textId="77777777" w:rsidR="00294B47" w:rsidRPr="00294B47" w:rsidRDefault="00294B47" w:rsidP="00294B47">
      <w:proofErr w:type="gramStart"/>
      <w:r w:rsidRPr="00294B47">
        <w:rPr>
          <w:b/>
          <w:bCs/>
        </w:rPr>
        <w:t>Н.М.</w:t>
      </w:r>
      <w:proofErr w:type="gramEnd"/>
      <w:r w:rsidRPr="00294B47">
        <w:rPr>
          <w:b/>
          <w:bCs/>
        </w:rPr>
        <w:t xml:space="preserve"> Егорова,</w:t>
      </w:r>
      <w:r w:rsidRPr="00294B47">
        <w:rPr>
          <w:b/>
          <w:bCs/>
        </w:rPr>
        <w:br/>
      </w:r>
      <w:r w:rsidRPr="00294B47">
        <w:rPr>
          <w:i/>
          <w:iCs/>
        </w:rPr>
        <w:t>кандидат психологических наук,</w:t>
      </w:r>
      <w:r w:rsidRPr="00294B47">
        <w:br/>
      </w:r>
      <w:r w:rsidRPr="00294B47">
        <w:rPr>
          <w:i/>
          <w:iCs/>
        </w:rPr>
        <w:t>методист ГБОУДО ДТДМ</w:t>
      </w:r>
      <w:r w:rsidRPr="00294B47">
        <w:br/>
      </w:r>
      <w:r w:rsidRPr="00294B47">
        <w:rPr>
          <w:i/>
          <w:iCs/>
        </w:rPr>
        <w:t>«Неоткрытые острова»,</w:t>
      </w:r>
      <w:r w:rsidRPr="00294B47">
        <w:br/>
      </w:r>
      <w:r w:rsidRPr="00294B47">
        <w:rPr>
          <w:i/>
          <w:iCs/>
        </w:rPr>
        <w:t>Москва</w:t>
      </w:r>
    </w:p>
    <w:p w14:paraId="62CFA768" w14:textId="77777777" w:rsidR="00294B47" w:rsidRPr="00294B47" w:rsidRDefault="00294B47" w:rsidP="00294B47">
      <w:r w:rsidRPr="00294B47">
        <w:t>Методические рекомендации составлены в соответствии с Федеральным Законом РФ от 29.12.2012 г. № 273 «Об образовании в Российской Федерации», приказом Минобрнауки России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письмом Министерства просвещения Российской Федерации от 19.03.2020 №ГД-39/04 «О направлении методических рекомендаций».</w:t>
      </w:r>
    </w:p>
    <w:p w14:paraId="5356251C" w14:textId="77777777" w:rsidR="00294B47" w:rsidRPr="00294B47" w:rsidRDefault="00294B47" w:rsidP="00294B47">
      <w:r w:rsidRPr="00294B47">
        <w:t xml:space="preserve">Ситуация, сложившаяся в системе образования весной 2020 года, способствовала переходу всех образовательных организаций в короткие сроки на электронное обучение и дистанционные образовательные технологии. Московское образование оказалось готовым к работе в новых условиях. Успешно функционировали городские образовательные порталы: МЭШ, </w:t>
      </w:r>
      <w:proofErr w:type="spellStart"/>
      <w:r w:rsidRPr="00294B47">
        <w:t>МосОбрТВ</w:t>
      </w:r>
      <w:proofErr w:type="spellEnd"/>
      <w:r w:rsidRPr="00294B47">
        <w:t>. Педагоги имели возможность использовать в работе контент ЦГУ (</w:t>
      </w:r>
      <w:proofErr w:type="spellStart"/>
      <w:r w:rsidRPr="00294B47">
        <w:t>ТемоЦентра</w:t>
      </w:r>
      <w:proofErr w:type="spellEnd"/>
      <w:r w:rsidRPr="00294B47">
        <w:t xml:space="preserve">, ГМЦ и др.). Для них было организовано обучение на курсах повышения квалификации по применению электронного обучения и дистанционных образовательных технологий. Педагоги освоили разнообразные технологии работы в дистанционном режиме, тем самым продемонстрировали свой высокий профессионализм. Подтвердили это и родители обучающихся, </w:t>
      </w:r>
      <w:proofErr w:type="gramStart"/>
      <w:r w:rsidRPr="00294B47">
        <w:t>т.к.</w:t>
      </w:r>
      <w:proofErr w:type="gramEnd"/>
      <w:r w:rsidRPr="00294B47">
        <w:t xml:space="preserve"> каждое занятие было «открытым».</w:t>
      </w:r>
    </w:p>
    <w:p w14:paraId="2ADA8554" w14:textId="77777777" w:rsidR="00294B47" w:rsidRPr="00294B47" w:rsidRDefault="00294B47" w:rsidP="00294B47">
      <w:r w:rsidRPr="00294B47">
        <w:t xml:space="preserve">Следующая задача для педагогов дополнительного образования — не растерять наработанный уникальный опыт применения электронного обучения и дистанционных образовательных технологий. Для этого необходимо внести корректировки в дополнительные общеобразовательные программы, </w:t>
      </w:r>
      <w:proofErr w:type="gramStart"/>
      <w:r w:rsidRPr="00294B47">
        <w:t>т.к.</w:t>
      </w:r>
      <w:proofErr w:type="gramEnd"/>
      <w:r w:rsidRPr="00294B47">
        <w:t xml:space="preserve"> эти документы лежат в основе образовательной деятельности.</w:t>
      </w:r>
    </w:p>
    <w:p w14:paraId="1C39BF69" w14:textId="77777777" w:rsidR="00294B47" w:rsidRPr="00294B47" w:rsidRDefault="00294B47" w:rsidP="00294B47">
      <w:r w:rsidRPr="00294B47">
        <w:t>Какие именно коррективы следует внести, указано в Таблице 1.</w:t>
      </w:r>
    </w:p>
    <w:p w14:paraId="6E70D517" w14:textId="77777777" w:rsidR="00294B47" w:rsidRPr="00294B47" w:rsidRDefault="00294B47" w:rsidP="00294B47">
      <w:r w:rsidRPr="00294B47">
        <w:rPr>
          <w:i/>
          <w:iCs/>
        </w:rPr>
        <w:t>Таблица 1. Коррективы в дополнительных общеобразовательных программах</w:t>
      </w:r>
    </w:p>
    <w:p w14:paraId="79ABCB2A" w14:textId="53292F7F" w:rsidR="00294B47" w:rsidRPr="00294B47" w:rsidRDefault="00294B47" w:rsidP="00294B47">
      <w:r w:rsidRPr="00294B47">
        <w:lastRenderedPageBreak/>
        <w:drawing>
          <wp:inline distT="0" distB="0" distL="0" distR="0" wp14:anchorId="78459937" wp14:editId="1943A54D">
            <wp:extent cx="5940425" cy="38207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47">
        <w:drawing>
          <wp:inline distT="0" distB="0" distL="0" distR="0" wp14:anchorId="2113D954" wp14:editId="21452F25">
            <wp:extent cx="5940425" cy="35071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47">
        <w:lastRenderedPageBreak/>
        <w:drawing>
          <wp:inline distT="0" distB="0" distL="0" distR="0" wp14:anchorId="11853938" wp14:editId="4B37B043">
            <wp:extent cx="5940425" cy="26263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F52E" w14:textId="77777777" w:rsidR="00294B47" w:rsidRPr="00294B47" w:rsidRDefault="00294B47" w:rsidP="00294B47">
      <w:r w:rsidRPr="00294B47">
        <w:rPr>
          <w:b/>
          <w:bCs/>
        </w:rPr>
        <w:t>Литература</w:t>
      </w:r>
    </w:p>
    <w:p w14:paraId="1CD3C758" w14:textId="77777777" w:rsidR="00294B47" w:rsidRPr="00294B47" w:rsidRDefault="00294B47" w:rsidP="00294B47">
      <w:pPr>
        <w:numPr>
          <w:ilvl w:val="0"/>
          <w:numId w:val="2"/>
        </w:numPr>
      </w:pPr>
      <w:r w:rsidRPr="00294B47">
        <w:t>Федеральный закон от 29.12.2012 № 273-ФЗ «Об образовании в Российской Федерации».</w:t>
      </w:r>
    </w:p>
    <w:p w14:paraId="03934873" w14:textId="77777777" w:rsidR="00294B47" w:rsidRPr="00294B47" w:rsidRDefault="00294B47" w:rsidP="00294B47">
      <w:pPr>
        <w:numPr>
          <w:ilvl w:val="0"/>
          <w:numId w:val="2"/>
        </w:numPr>
      </w:pPr>
      <w:r w:rsidRPr="00294B47">
        <w:t>Приказ Минобрнауки России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444F1036" w14:textId="77777777" w:rsidR="00294B47" w:rsidRPr="00294B47" w:rsidRDefault="00294B47" w:rsidP="00294B47">
      <w:pPr>
        <w:numPr>
          <w:ilvl w:val="0"/>
          <w:numId w:val="2"/>
        </w:numPr>
      </w:pPr>
      <w:r w:rsidRPr="00294B47">
        <w:t>Приказ Министерства просвещения Российской Федерации от 09.11.2018 № 196 «Об утверждении порядка организации и осуществления образовательной деятельности по дополнительным общеобразовательным программам».</w:t>
      </w:r>
    </w:p>
    <w:p w14:paraId="282DB672" w14:textId="77777777" w:rsidR="00294B47" w:rsidRPr="00294B47" w:rsidRDefault="00294B47" w:rsidP="00294B47">
      <w:pPr>
        <w:numPr>
          <w:ilvl w:val="0"/>
          <w:numId w:val="2"/>
        </w:numPr>
      </w:pPr>
      <w:r w:rsidRPr="00294B47">
        <w:t>Письмо Минобрнауки России от 18.11.2015 № 09-3242 «О направлении информации» (Методические рекомендации по проектированию дополнительных общеразвивающих программ (включая разноуровневые программы).</w:t>
      </w:r>
    </w:p>
    <w:p w14:paraId="7CBCEA2F" w14:textId="77777777" w:rsidR="00294B47" w:rsidRPr="00294B47" w:rsidRDefault="00294B47" w:rsidP="00294B47">
      <w:pPr>
        <w:numPr>
          <w:ilvl w:val="0"/>
          <w:numId w:val="2"/>
        </w:numPr>
      </w:pPr>
      <w:r w:rsidRPr="00294B47">
        <w:t>Письмо Министерства просвещения Российской Федерации от 19.03.2020 №ГД-39/04 «О направлении методических рекомендаций».</w:t>
      </w:r>
    </w:p>
    <w:p w14:paraId="767104CF" w14:textId="77777777" w:rsidR="00294B47" w:rsidRPr="00294B47" w:rsidRDefault="00294B47" w:rsidP="00294B47">
      <w:pPr>
        <w:numPr>
          <w:ilvl w:val="0"/>
          <w:numId w:val="2"/>
        </w:numPr>
      </w:pPr>
      <w:proofErr w:type="spellStart"/>
      <w:r w:rsidRPr="00294B47">
        <w:t>Буйлова</w:t>
      </w:r>
      <w:proofErr w:type="spellEnd"/>
      <w:r w:rsidRPr="00294B47">
        <w:t xml:space="preserve"> Л.Н., Павлов </w:t>
      </w:r>
      <w:proofErr w:type="gramStart"/>
      <w:r w:rsidRPr="00294B47">
        <w:t>А.В.</w:t>
      </w:r>
      <w:proofErr w:type="gramEnd"/>
      <w:r w:rsidRPr="00294B47">
        <w:t xml:space="preserve"> Примерные требования к содержанию и результативности дополнительных общеразвивающих программ, реализующихся в государственных образовательных организациях, подведомственных Департаменту образования города Москвы. — М.: ГБПУ «Воробьевы горы», РНМЦНО, 2017. — 5 с.</w:t>
      </w:r>
    </w:p>
    <w:p w14:paraId="37FDFF79" w14:textId="77777777" w:rsidR="00BE64D3" w:rsidRDefault="00BE64D3"/>
    <w:sectPr w:rsidR="00BE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0153F"/>
    <w:multiLevelType w:val="multilevel"/>
    <w:tmpl w:val="8E20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85749"/>
    <w:multiLevelType w:val="multilevel"/>
    <w:tmpl w:val="ADD2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47"/>
    <w:rsid w:val="00294B47"/>
    <w:rsid w:val="00B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1DB2"/>
  <w15:chartTrackingRefBased/>
  <w15:docId w15:val="{8FBEED50-D660-40C9-B4C1-EBC90DDE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B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0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A7613</dc:creator>
  <cp:keywords/>
  <dc:description/>
  <cp:lastModifiedBy>A7613</cp:lastModifiedBy>
  <cp:revision>1</cp:revision>
  <cp:lastPrinted>2020-09-07T00:37:00Z</cp:lastPrinted>
  <dcterms:created xsi:type="dcterms:W3CDTF">2020-09-07T00:36:00Z</dcterms:created>
  <dcterms:modified xsi:type="dcterms:W3CDTF">2020-09-07T00:37:00Z</dcterms:modified>
</cp:coreProperties>
</file>